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ind w:firstLine="435"/>
        <w:jc w:val="center"/>
        <w:rPr>
          <w:rFonts w:ascii="方正小标宋_GBK" w:eastAsia="方正小标宋_GBK"/>
          <w:sz w:val="44"/>
          <w:szCs w:val="44"/>
        </w:rPr>
      </w:pPr>
      <w:r>
        <w:rPr>
          <w:rFonts w:hint="eastAsia" w:ascii="方正小标宋_GBK" w:eastAsia="方正小标宋_GBK"/>
          <w:sz w:val="44"/>
          <w:szCs w:val="44"/>
        </w:rPr>
        <w:t>滁州市档案局公共服务清单（2021年本）</w:t>
      </w:r>
      <w:bookmarkStart w:id="0" w:name="_GoBack"/>
      <w:bookmarkEnd w:id="0"/>
    </w:p>
    <w:tbl>
      <w:tblPr>
        <w:tblStyle w:val="7"/>
        <w:tblW w:w="13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995"/>
        <w:gridCol w:w="6391"/>
        <w:gridCol w:w="190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0" w:type="dxa"/>
            <w:vAlign w:val="center"/>
          </w:tcPr>
          <w:p>
            <w:pPr>
              <w:widowControl/>
              <w:jc w:val="center"/>
              <w:rPr>
                <w:rFonts w:eastAsia="方正黑体_GBK"/>
                <w:color w:val="000000"/>
                <w:kern w:val="0"/>
                <w:sz w:val="28"/>
                <w:szCs w:val="28"/>
              </w:rPr>
            </w:pPr>
            <w:r>
              <w:rPr>
                <w:rFonts w:eastAsia="方正黑体_GBK"/>
                <w:color w:val="000000"/>
                <w:kern w:val="0"/>
                <w:sz w:val="28"/>
                <w:szCs w:val="28"/>
              </w:rPr>
              <w:t>序号</w:t>
            </w:r>
          </w:p>
        </w:tc>
        <w:tc>
          <w:tcPr>
            <w:tcW w:w="2995" w:type="dxa"/>
            <w:vAlign w:val="center"/>
          </w:tcPr>
          <w:p>
            <w:pPr>
              <w:widowControl/>
              <w:jc w:val="center"/>
              <w:rPr>
                <w:rFonts w:eastAsia="方正黑体_GBK"/>
                <w:color w:val="000000"/>
                <w:kern w:val="0"/>
                <w:sz w:val="28"/>
                <w:szCs w:val="28"/>
              </w:rPr>
            </w:pPr>
            <w:r>
              <w:rPr>
                <w:rFonts w:eastAsia="方正黑体_GBK"/>
                <w:color w:val="000000"/>
                <w:kern w:val="0"/>
                <w:sz w:val="28"/>
                <w:szCs w:val="28"/>
              </w:rPr>
              <w:t>事项名称</w:t>
            </w:r>
          </w:p>
        </w:tc>
        <w:tc>
          <w:tcPr>
            <w:tcW w:w="6391" w:type="dxa"/>
            <w:vAlign w:val="center"/>
          </w:tcPr>
          <w:p>
            <w:pPr>
              <w:widowControl/>
              <w:jc w:val="center"/>
              <w:rPr>
                <w:rFonts w:eastAsia="方正黑体_GBK"/>
                <w:color w:val="000000"/>
                <w:kern w:val="0"/>
                <w:sz w:val="28"/>
                <w:szCs w:val="28"/>
              </w:rPr>
            </w:pPr>
            <w:r>
              <w:rPr>
                <w:rFonts w:eastAsia="方正黑体_GBK"/>
                <w:color w:val="000000"/>
                <w:kern w:val="0"/>
                <w:sz w:val="28"/>
                <w:szCs w:val="28"/>
              </w:rPr>
              <w:t>办理依据</w:t>
            </w:r>
          </w:p>
        </w:tc>
        <w:tc>
          <w:tcPr>
            <w:tcW w:w="1905" w:type="dxa"/>
            <w:vAlign w:val="center"/>
          </w:tcPr>
          <w:p>
            <w:pPr>
              <w:widowControl/>
              <w:jc w:val="center"/>
              <w:rPr>
                <w:rFonts w:eastAsia="方正黑体_GBK"/>
                <w:color w:val="000000"/>
                <w:kern w:val="0"/>
                <w:sz w:val="28"/>
                <w:szCs w:val="28"/>
              </w:rPr>
            </w:pPr>
            <w:r>
              <w:rPr>
                <w:rFonts w:eastAsia="方正黑体_GBK"/>
                <w:color w:val="000000"/>
                <w:kern w:val="0"/>
                <w:sz w:val="28"/>
                <w:szCs w:val="28"/>
              </w:rPr>
              <w:t>实施机构</w:t>
            </w:r>
          </w:p>
        </w:tc>
        <w:tc>
          <w:tcPr>
            <w:tcW w:w="1463" w:type="dxa"/>
            <w:vAlign w:val="center"/>
          </w:tcPr>
          <w:p>
            <w:pPr>
              <w:widowControl/>
              <w:spacing w:line="400" w:lineRule="exact"/>
              <w:jc w:val="center"/>
              <w:rPr>
                <w:rFonts w:eastAsia="方正黑体_GBK"/>
                <w:color w:val="000000"/>
                <w:kern w:val="0"/>
                <w:sz w:val="28"/>
                <w:szCs w:val="28"/>
              </w:rPr>
            </w:pPr>
            <w:r>
              <w:rPr>
                <w:rFonts w:hint="eastAsia" w:eastAsia="方正黑体_GBK"/>
                <w:color w:val="000000"/>
                <w:spacing w:val="-23"/>
                <w:kern w:val="0"/>
                <w:sz w:val="28"/>
                <w:szCs w:val="28"/>
              </w:rPr>
              <w:t>是否为政务服务事项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0" w:type="dxa"/>
            <w:vAlign w:val="center"/>
          </w:tcPr>
          <w:p>
            <w:pPr>
              <w:widowControl/>
              <w:jc w:val="center"/>
              <w:rPr>
                <w:color w:val="000000"/>
                <w:kern w:val="0"/>
                <w:sz w:val="24"/>
              </w:rPr>
            </w:pPr>
            <w:r>
              <w:rPr>
                <w:color w:val="000000"/>
                <w:kern w:val="0"/>
                <w:sz w:val="24"/>
              </w:rPr>
              <w:t>1</w:t>
            </w:r>
          </w:p>
        </w:tc>
        <w:tc>
          <w:tcPr>
            <w:tcW w:w="2995" w:type="dxa"/>
            <w:vAlign w:val="center"/>
          </w:tcPr>
          <w:p>
            <w:pPr>
              <w:widowControl/>
              <w:spacing w:line="440" w:lineRule="exact"/>
              <w:jc w:val="center"/>
              <w:rPr>
                <w:rFonts w:eastAsia="方正仿宋_GBK"/>
                <w:color w:val="000000"/>
                <w:kern w:val="0"/>
                <w:sz w:val="24"/>
              </w:rPr>
            </w:pPr>
            <w:r>
              <w:rPr>
                <w:rFonts w:hint="eastAsia" w:eastAsia="方正仿宋_GBK"/>
                <w:color w:val="000000"/>
                <w:kern w:val="0"/>
                <w:sz w:val="24"/>
              </w:rPr>
              <w:t>开展“</w:t>
            </w:r>
            <w:r>
              <w:rPr>
                <w:rFonts w:eastAsia="方正仿宋_GBK"/>
                <w:color w:val="000000"/>
                <w:kern w:val="0"/>
                <w:sz w:val="24"/>
              </w:rPr>
              <w:t>6•9”</w:t>
            </w:r>
          </w:p>
          <w:p>
            <w:pPr>
              <w:widowControl/>
              <w:spacing w:line="440" w:lineRule="exact"/>
              <w:jc w:val="center"/>
              <w:rPr>
                <w:rFonts w:eastAsia="方正仿宋_GBK"/>
                <w:color w:val="000000"/>
                <w:kern w:val="0"/>
                <w:sz w:val="24"/>
              </w:rPr>
            </w:pPr>
            <w:r>
              <w:rPr>
                <w:rFonts w:hint="eastAsia" w:eastAsia="方正仿宋_GBK"/>
                <w:color w:val="000000"/>
                <w:kern w:val="0"/>
                <w:sz w:val="24"/>
              </w:rPr>
              <w:t>国际档案日宣传活动</w:t>
            </w:r>
          </w:p>
        </w:tc>
        <w:tc>
          <w:tcPr>
            <w:tcW w:w="6391" w:type="dxa"/>
            <w:vAlign w:val="center"/>
          </w:tcPr>
          <w:p>
            <w:pPr>
              <w:widowControl/>
              <w:spacing w:line="440" w:lineRule="exact"/>
              <w:jc w:val="left"/>
              <w:rPr>
                <w:rFonts w:eastAsia="方正仿宋_GBK"/>
                <w:color w:val="000000"/>
                <w:kern w:val="0"/>
                <w:sz w:val="24"/>
              </w:rPr>
            </w:pPr>
            <w:r>
              <w:rPr>
                <w:rFonts w:hint="eastAsia" w:eastAsia="方正仿宋_GBK"/>
                <w:color w:val="000000"/>
                <w:kern w:val="0"/>
                <w:sz w:val="24"/>
              </w:rPr>
              <w:t>1.《安徽省档案条例》第九条：县级以上人民政府档案行政管理部门应积极开展档案法律法规的宣传工作，依法行使档案执法监督检查权，加强对企业事业单位档案工作的监督和指导，并依法对违反档案法律、法规的行为进行查处。</w:t>
            </w:r>
          </w:p>
          <w:p>
            <w:pPr>
              <w:widowControl/>
              <w:spacing w:line="440" w:lineRule="exact"/>
              <w:jc w:val="left"/>
              <w:rPr>
                <w:rFonts w:eastAsia="方正仿宋_GBK"/>
                <w:color w:val="000000"/>
                <w:kern w:val="0"/>
                <w:sz w:val="24"/>
              </w:rPr>
            </w:pPr>
            <w:r>
              <w:rPr>
                <w:rFonts w:hint="eastAsia" w:eastAsia="方正仿宋_GBK"/>
                <w:color w:val="000000"/>
                <w:kern w:val="0"/>
                <w:sz w:val="24"/>
              </w:rPr>
              <w:t>2.《关于加强和改进新形势下档案工作的意见》（中办发〔2014〕15号）第二十三条：加强档案宣传工作。充分利用各级各类新闻媒体，大力宣传档案部门贯彻党和国家方针政策的新举措、档案工作服务社会的新成绩、档案工作者投身现代化建设的时代精神。</w:t>
            </w:r>
          </w:p>
          <w:p>
            <w:pPr>
              <w:widowControl/>
              <w:spacing w:line="440" w:lineRule="exact"/>
              <w:jc w:val="left"/>
              <w:rPr>
                <w:rFonts w:eastAsia="方正仿宋_GBK"/>
                <w:color w:val="000000"/>
                <w:kern w:val="0"/>
                <w:sz w:val="24"/>
              </w:rPr>
            </w:pPr>
            <w:r>
              <w:rPr>
                <w:rFonts w:hint="eastAsia" w:eastAsia="方正仿宋_GBK"/>
                <w:color w:val="000000"/>
                <w:kern w:val="0"/>
                <w:sz w:val="24"/>
              </w:rPr>
              <w:t>3.国家档案局关于印发《全国档案“七五”法治宣传教育规划（2016—2020年）》的通知（档发〔2016〕9号）第三条:工作措施第（三）点 推进法治宣传教育工作创新：坚持将集中法治宣传教育与经常性法治宣传教育相结合，开展好档案法治宣传教育。鼓励各级档案行政管理部门利用 “12·4”国家宪法日、“6·9”国际档案日、重大纪念日、档案法治宣传月（周）等契机，组织开展档案法治文艺展演展播等活动，并通过汇编出版专题文献，举办大型展览，拍摄档案纪录片、动漫、微电影等多元化途径开发利用档案资源。积极利用互联网等新媒体平台开展档案法治宣传，更好地运用官网专栏、手机客户端、微博、微信公众号来提高档案法治宣传教育的普及度和影响力。</w:t>
            </w:r>
          </w:p>
        </w:tc>
        <w:tc>
          <w:tcPr>
            <w:tcW w:w="1905" w:type="dxa"/>
            <w:vAlign w:val="center"/>
          </w:tcPr>
          <w:p>
            <w:pPr>
              <w:widowControl/>
              <w:jc w:val="center"/>
              <w:rPr>
                <w:rFonts w:eastAsia="方正仿宋_GBK"/>
                <w:color w:val="000000"/>
                <w:kern w:val="0"/>
                <w:sz w:val="24"/>
              </w:rPr>
            </w:pPr>
            <w:r>
              <w:rPr>
                <w:rFonts w:hint="eastAsia" w:eastAsia="方正仿宋_GBK"/>
                <w:color w:val="000000"/>
                <w:kern w:val="0"/>
                <w:sz w:val="24"/>
              </w:rPr>
              <w:t>市委办公室（市档案局）档案管理科</w:t>
            </w:r>
          </w:p>
        </w:tc>
        <w:tc>
          <w:tcPr>
            <w:tcW w:w="1463" w:type="dxa"/>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0" w:type="dxa"/>
            <w:vAlign w:val="center"/>
          </w:tcPr>
          <w:p>
            <w:pPr>
              <w:widowControl/>
              <w:jc w:val="center"/>
              <w:rPr>
                <w:color w:val="000000"/>
                <w:kern w:val="0"/>
                <w:sz w:val="24"/>
              </w:rPr>
            </w:pPr>
            <w:r>
              <w:rPr>
                <w:color w:val="000000"/>
                <w:kern w:val="0"/>
                <w:sz w:val="24"/>
              </w:rPr>
              <w:t>2</w:t>
            </w:r>
          </w:p>
        </w:tc>
        <w:tc>
          <w:tcPr>
            <w:tcW w:w="2995" w:type="dxa"/>
            <w:vAlign w:val="center"/>
          </w:tcPr>
          <w:p>
            <w:pPr>
              <w:widowControl/>
              <w:spacing w:line="440" w:lineRule="exact"/>
              <w:jc w:val="center"/>
              <w:rPr>
                <w:rFonts w:eastAsia="方正仿宋_GBK"/>
                <w:color w:val="000000"/>
                <w:kern w:val="0"/>
                <w:sz w:val="24"/>
              </w:rPr>
            </w:pPr>
            <w:r>
              <w:rPr>
                <w:rFonts w:hint="eastAsia" w:eastAsia="方正仿宋_GBK"/>
                <w:color w:val="000000"/>
                <w:kern w:val="0"/>
                <w:sz w:val="24"/>
              </w:rPr>
              <w:t>档案标准规范实施咨询服务</w:t>
            </w:r>
          </w:p>
        </w:tc>
        <w:tc>
          <w:tcPr>
            <w:tcW w:w="6391" w:type="dxa"/>
            <w:vAlign w:val="center"/>
          </w:tcPr>
          <w:p>
            <w:pPr>
              <w:widowControl/>
              <w:spacing w:line="440" w:lineRule="exact"/>
              <w:jc w:val="left"/>
              <w:rPr>
                <w:rFonts w:eastAsia="方正仿宋_GBK"/>
                <w:color w:val="000000"/>
                <w:kern w:val="0"/>
                <w:sz w:val="24"/>
              </w:rPr>
            </w:pPr>
            <w:r>
              <w:rPr>
                <w:rFonts w:hint="eastAsia" w:eastAsia="方正仿宋_GBK"/>
                <w:color w:val="000000"/>
                <w:kern w:val="0"/>
                <w:sz w:val="24"/>
              </w:rPr>
              <w:t>1.《中华人民共和国档案法》第六条第二款：县级以上地方各级人民政府的档案行政管理部门主管本行政区域内的档案事业，并对本行政区域内机关、团体、企业事业单位和其他组织的档案工作实行监督和指导。</w:t>
            </w:r>
          </w:p>
          <w:p>
            <w:pPr>
              <w:widowControl/>
              <w:spacing w:line="440" w:lineRule="exact"/>
              <w:jc w:val="left"/>
              <w:rPr>
                <w:rFonts w:eastAsia="方正仿宋_GBK"/>
                <w:color w:val="000000"/>
                <w:kern w:val="0"/>
                <w:sz w:val="24"/>
              </w:rPr>
            </w:pPr>
            <w:r>
              <w:rPr>
                <w:rFonts w:hint="eastAsia" w:eastAsia="方正仿宋_GBK"/>
                <w:color w:val="000000"/>
                <w:kern w:val="0"/>
                <w:sz w:val="24"/>
              </w:rPr>
              <w:t>2.《中华人民共和国档案法实施办法》第八条：县级以上地方各级人民政府档案行政管理部门依照《档案法》第六条第二款的规定，履行下列职责：（一）贯彻执行有关法律、法规和国家有关方针政策；（二）制定本行政区域内的档案事业发展计划和档案工作规章制度，并组织实施；（三）监督、指导本行政区域内的档案工作，依法查处档案违法行为；（四）组织、指导本行政区域内档案理论与科学技术研究、档案宣传与档案教育、档案工作人员培训。</w:t>
            </w:r>
          </w:p>
          <w:p>
            <w:pPr>
              <w:widowControl/>
              <w:spacing w:line="440" w:lineRule="exact"/>
              <w:jc w:val="left"/>
              <w:rPr>
                <w:rFonts w:eastAsia="方正仿宋_GBK"/>
                <w:color w:val="000000"/>
                <w:kern w:val="0"/>
                <w:sz w:val="24"/>
              </w:rPr>
            </w:pPr>
            <w:r>
              <w:rPr>
                <w:rFonts w:hint="eastAsia" w:eastAsia="方正仿宋_GBK"/>
                <w:color w:val="000000"/>
                <w:kern w:val="0"/>
                <w:sz w:val="24"/>
              </w:rPr>
              <w:t>3.《安徽省档案条例》第九条：县级以上人民政府档案行政管理部门应积极开展档案法律、法规的宣传工作，依法行使档案执法监督检查权，加强对企业事业单位档案工作的监督和指导，并依法对违反档案法律、法规的行为进行查处。</w:t>
            </w:r>
          </w:p>
        </w:tc>
        <w:tc>
          <w:tcPr>
            <w:tcW w:w="1905" w:type="dxa"/>
            <w:vAlign w:val="center"/>
          </w:tcPr>
          <w:p>
            <w:pPr>
              <w:widowControl/>
              <w:jc w:val="center"/>
              <w:rPr>
                <w:rFonts w:eastAsia="方正仿宋_GBK"/>
                <w:color w:val="000000"/>
                <w:kern w:val="0"/>
                <w:sz w:val="24"/>
              </w:rPr>
            </w:pPr>
            <w:r>
              <w:rPr>
                <w:rFonts w:hint="eastAsia" w:eastAsia="方正仿宋_GBK"/>
                <w:color w:val="000000"/>
                <w:kern w:val="0"/>
                <w:sz w:val="24"/>
              </w:rPr>
              <w:t>市委办公室（市档案局）档案管理科</w:t>
            </w:r>
          </w:p>
        </w:tc>
        <w:tc>
          <w:tcPr>
            <w:tcW w:w="1463" w:type="dxa"/>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0" w:type="dxa"/>
            <w:vAlign w:val="center"/>
          </w:tcPr>
          <w:p>
            <w:pPr>
              <w:widowControl/>
              <w:jc w:val="center"/>
              <w:rPr>
                <w:color w:val="000000"/>
                <w:kern w:val="0"/>
                <w:sz w:val="24"/>
              </w:rPr>
            </w:pPr>
            <w:r>
              <w:rPr>
                <w:rFonts w:hint="eastAsia"/>
                <w:color w:val="000000"/>
                <w:kern w:val="0"/>
                <w:sz w:val="24"/>
              </w:rPr>
              <w:t>3</w:t>
            </w:r>
          </w:p>
        </w:tc>
        <w:tc>
          <w:tcPr>
            <w:tcW w:w="2995" w:type="dxa"/>
            <w:vAlign w:val="center"/>
          </w:tcPr>
          <w:p>
            <w:pPr>
              <w:widowControl/>
              <w:spacing w:line="440" w:lineRule="exact"/>
              <w:jc w:val="center"/>
              <w:rPr>
                <w:rFonts w:eastAsia="方正仿宋_GBK"/>
                <w:color w:val="000000"/>
                <w:kern w:val="0"/>
                <w:sz w:val="24"/>
              </w:rPr>
            </w:pPr>
            <w:r>
              <w:rPr>
                <w:rFonts w:hint="eastAsia" w:eastAsia="方正仿宋_GBK"/>
                <w:color w:val="000000"/>
                <w:kern w:val="0"/>
                <w:sz w:val="24"/>
              </w:rPr>
              <w:t>美丽乡村档案</w:t>
            </w:r>
          </w:p>
          <w:p>
            <w:pPr>
              <w:widowControl/>
              <w:spacing w:line="440" w:lineRule="exact"/>
              <w:jc w:val="center"/>
              <w:rPr>
                <w:rFonts w:eastAsia="方正仿宋_GBK"/>
                <w:color w:val="000000"/>
                <w:kern w:val="0"/>
                <w:sz w:val="24"/>
              </w:rPr>
            </w:pPr>
            <w:r>
              <w:rPr>
                <w:rFonts w:hint="eastAsia" w:eastAsia="方正仿宋_GBK"/>
                <w:color w:val="000000"/>
                <w:kern w:val="0"/>
                <w:sz w:val="24"/>
              </w:rPr>
              <w:t>工作指导</w:t>
            </w:r>
          </w:p>
        </w:tc>
        <w:tc>
          <w:tcPr>
            <w:tcW w:w="6391" w:type="dxa"/>
            <w:vAlign w:val="center"/>
          </w:tcPr>
          <w:p>
            <w:pPr>
              <w:widowControl/>
              <w:spacing w:line="440" w:lineRule="exact"/>
              <w:jc w:val="left"/>
              <w:rPr>
                <w:rFonts w:eastAsia="方正仿宋_GBK"/>
                <w:color w:val="000000"/>
                <w:kern w:val="0"/>
                <w:sz w:val="24"/>
              </w:rPr>
            </w:pPr>
            <w:r>
              <w:rPr>
                <w:rFonts w:hint="eastAsia" w:eastAsia="方正仿宋_GBK"/>
                <w:color w:val="000000"/>
                <w:kern w:val="0"/>
                <w:sz w:val="24"/>
              </w:rPr>
              <w:t>1.《关于加强和改进新形势下档案工作的意见》（中办发〔2014〕15号）三、（十一）：强化服务功能。在服务对象上，既为有关部门和单位服务，又为广大人民群众服务；既为城市发展和市民服务，又为新农村建设和农民服务。</w:t>
            </w:r>
          </w:p>
          <w:p>
            <w:pPr>
              <w:widowControl/>
              <w:spacing w:line="440" w:lineRule="exact"/>
              <w:jc w:val="left"/>
              <w:rPr>
                <w:rFonts w:eastAsia="方正仿宋_GBK"/>
                <w:color w:val="000000"/>
                <w:kern w:val="0"/>
                <w:sz w:val="24"/>
              </w:rPr>
            </w:pPr>
            <w:r>
              <w:rPr>
                <w:rFonts w:hint="eastAsia" w:eastAsia="方正仿宋_GBK"/>
                <w:color w:val="000000"/>
                <w:kern w:val="0"/>
                <w:sz w:val="24"/>
              </w:rPr>
              <w:t xml:space="preserve">  2.《关于加强社会主义新农村建设档案工作的意见》（档发〔2007〕10号）：全文。</w:t>
            </w:r>
          </w:p>
          <w:p>
            <w:pPr>
              <w:widowControl/>
              <w:spacing w:line="440" w:lineRule="exact"/>
              <w:jc w:val="left"/>
              <w:rPr>
                <w:rFonts w:eastAsia="方正仿宋_GBK"/>
                <w:color w:val="000000"/>
                <w:kern w:val="0"/>
                <w:sz w:val="24"/>
              </w:rPr>
            </w:pPr>
            <w:r>
              <w:rPr>
                <w:rFonts w:hint="eastAsia" w:eastAsia="方正仿宋_GBK"/>
                <w:color w:val="000000"/>
                <w:kern w:val="0"/>
                <w:sz w:val="24"/>
              </w:rPr>
              <w:t xml:space="preserve">  3.《关于加强和改进新形势下档案工作的实施意见》（皖办发〔2015〕33号）第三条：加强档案室建设。村、社区及其区域内的非公有制经济组织、社会组织要设立档案室或指定专人负责档案工作。第四条：加强档案收集工作。积极开展“城市记忆工程”、美好乡村建设档案工作。</w:t>
            </w:r>
          </w:p>
          <w:p>
            <w:pPr>
              <w:widowControl/>
              <w:spacing w:line="440" w:lineRule="exact"/>
              <w:jc w:val="left"/>
              <w:rPr>
                <w:rFonts w:eastAsia="方正仿宋_GBK"/>
                <w:color w:val="000000"/>
                <w:kern w:val="0"/>
                <w:sz w:val="24"/>
              </w:rPr>
            </w:pPr>
            <w:r>
              <w:rPr>
                <w:rFonts w:hint="eastAsia" w:eastAsia="方正仿宋_GBK"/>
                <w:color w:val="000000"/>
                <w:kern w:val="0"/>
                <w:sz w:val="24"/>
              </w:rPr>
              <w:t xml:space="preserve">  4.《关于做好全市美好乡村建设档案工作的通知》（市美办〔2013〕7号）：全文。</w:t>
            </w:r>
          </w:p>
        </w:tc>
        <w:tc>
          <w:tcPr>
            <w:tcW w:w="1905" w:type="dxa"/>
            <w:vAlign w:val="center"/>
          </w:tcPr>
          <w:p>
            <w:pPr>
              <w:widowControl/>
              <w:jc w:val="center"/>
              <w:rPr>
                <w:rFonts w:eastAsia="方正仿宋_GBK"/>
                <w:color w:val="000000"/>
                <w:kern w:val="0"/>
                <w:sz w:val="24"/>
              </w:rPr>
            </w:pPr>
            <w:r>
              <w:rPr>
                <w:rFonts w:hint="eastAsia" w:eastAsia="方正仿宋_GBK"/>
                <w:color w:val="000000"/>
                <w:kern w:val="0"/>
                <w:sz w:val="24"/>
              </w:rPr>
              <w:t>市委办公室（市档案局）档案管理科</w:t>
            </w:r>
          </w:p>
        </w:tc>
        <w:tc>
          <w:tcPr>
            <w:tcW w:w="1463" w:type="dxa"/>
            <w:vAlign w:val="center"/>
          </w:tcPr>
          <w:p>
            <w:pPr>
              <w:widowControl/>
              <w:jc w:val="center"/>
              <w:rPr>
                <w:color w:val="000000"/>
                <w:kern w:val="0"/>
                <w:sz w:val="24"/>
              </w:rPr>
            </w:pPr>
          </w:p>
        </w:tc>
      </w:tr>
    </w:tbl>
    <w:p>
      <w:pPr>
        <w:spacing w:line="520" w:lineRule="exact"/>
        <w:ind w:firstLine="456" w:firstLineChars="150"/>
        <w:rPr>
          <w:rFonts w:ascii="方正黑体_GBK" w:eastAsia="方正黑体_GBK"/>
          <w:color w:val="000000"/>
          <w:szCs w:val="32"/>
        </w:rPr>
      </w:pPr>
    </w:p>
    <w:sectPr>
      <w:footerReference r:id="rId3" w:type="default"/>
      <w:pgSz w:w="16838" w:h="11906" w:orient="landscape"/>
      <w:pgMar w:top="1701" w:right="2041" w:bottom="1701" w:left="2041" w:header="851" w:footer="1701" w:gutter="0"/>
      <w:cols w:space="720" w:num="1"/>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8"/>
        <w:szCs w:val="28"/>
      </w:rPr>
    </w:pP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13</w:t>
    </w:r>
    <w:r>
      <w:rPr>
        <w:sz w:val="28"/>
        <w:szCs w:val="28"/>
      </w:rPr>
      <w:fldChar w:fldCharType="end"/>
    </w:r>
    <w:r>
      <w:rPr>
        <w:rStyle w:val="9"/>
        <w:rFonts w:hint="eastAsia"/>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52"/>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5A8819ED"/>
    <w:rsid w:val="00086538"/>
    <w:rsid w:val="000938F5"/>
    <w:rsid w:val="000D7AB8"/>
    <w:rsid w:val="00153DDC"/>
    <w:rsid w:val="002443A6"/>
    <w:rsid w:val="00484A46"/>
    <w:rsid w:val="00491462"/>
    <w:rsid w:val="005E08AA"/>
    <w:rsid w:val="006B39B6"/>
    <w:rsid w:val="00795B11"/>
    <w:rsid w:val="00892A34"/>
    <w:rsid w:val="00A1253D"/>
    <w:rsid w:val="00AE4B17"/>
    <w:rsid w:val="00BD65D2"/>
    <w:rsid w:val="00BF16BB"/>
    <w:rsid w:val="00CD646F"/>
    <w:rsid w:val="00D94DC7"/>
    <w:rsid w:val="00DE5773"/>
    <w:rsid w:val="00EA2AC9"/>
    <w:rsid w:val="0BFC14CF"/>
    <w:rsid w:val="14AC7821"/>
    <w:rsid w:val="205F27D4"/>
    <w:rsid w:val="2190517E"/>
    <w:rsid w:val="238D2A64"/>
    <w:rsid w:val="23FA6FB0"/>
    <w:rsid w:val="252874AA"/>
    <w:rsid w:val="2861197E"/>
    <w:rsid w:val="3DC62F1A"/>
    <w:rsid w:val="4255312D"/>
    <w:rsid w:val="4ECF400F"/>
    <w:rsid w:val="51D87DCD"/>
    <w:rsid w:val="520236F2"/>
    <w:rsid w:val="5A8819ED"/>
    <w:rsid w:val="62F34B80"/>
    <w:rsid w:val="646D776D"/>
    <w:rsid w:val="6C1B51E1"/>
    <w:rsid w:val="71A928E3"/>
    <w:rsid w:val="7368052D"/>
    <w:rsid w:val="7F740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Lines/>
      <w:spacing w:line="600" w:lineRule="exact"/>
      <w:ind w:firstLine="848" w:firstLineChars="200"/>
      <w:outlineLvl w:val="0"/>
    </w:pPr>
    <w:rPr>
      <w:rFonts w:eastAsia="黑体"/>
      <w:kern w:val="44"/>
    </w:rPr>
  </w:style>
  <w:style w:type="paragraph" w:styleId="3">
    <w:name w:val="heading 2"/>
    <w:basedOn w:val="1"/>
    <w:next w:val="1"/>
    <w:unhideWhenUsed/>
    <w:qFormat/>
    <w:uiPriority w:val="0"/>
    <w:pPr>
      <w:spacing w:line="600" w:lineRule="exact"/>
      <w:ind w:firstLine="848" w:firstLineChars="200"/>
      <w:outlineLvl w:val="1"/>
    </w:pPr>
    <w:rPr>
      <w:rFonts w:ascii="Arial" w:hAnsi="Arial" w:eastAsia="楷体_GB2312"/>
    </w:rPr>
  </w:style>
  <w:style w:type="paragraph" w:styleId="4">
    <w:name w:val="heading 3"/>
    <w:basedOn w:val="1"/>
    <w:next w:val="1"/>
    <w:unhideWhenUsed/>
    <w:qFormat/>
    <w:uiPriority w:val="0"/>
    <w:pPr>
      <w:keepNext/>
      <w:keepLines/>
      <w:outlineLvl w:val="2"/>
    </w:p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Desktop\&#22266;&#23450;&#26684;&#24335;&#25991;&#20214;\A4&#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79875-7366-4D27-91D4-23827A1DD091}">
  <ds:schemaRefs/>
</ds:datastoreItem>
</file>

<file path=docProps/app.xml><?xml version="1.0" encoding="utf-8"?>
<Properties xmlns="http://schemas.openxmlformats.org/officeDocument/2006/extended-properties" xmlns:vt="http://schemas.openxmlformats.org/officeDocument/2006/docPropsVTypes">
  <Template>A4模板.wpt</Template>
  <Pages>13</Pages>
  <Words>741</Words>
  <Characters>4227</Characters>
  <Lines>35</Lines>
  <Paragraphs>9</Paragraphs>
  <TotalTime>0</TotalTime>
  <ScaleCrop>false</ScaleCrop>
  <LinksUpToDate>false</LinksUpToDate>
  <CharactersWithSpaces>4959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2019-12-13T03:13:00Z</dcterms:created>
  <dc:creator>胖头鱼</dc:creator>
  <cp:lastModifiedBy>胖头鱼</cp:lastModifiedBy>
  <dcterms:modified xsi:type="dcterms:W3CDTF">2021-04-29T16:40:04Z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KSOSaveFontToCloudKey">
    <vt:lpwstr>451405834_cloud</vt:lpwstr>
  </property>
  <property fmtid="{D5CDD505-2E9C-101B-9397-08002B2CF9AE}" pid="4" name="ICV">
    <vt:lpwstr>BA2DB4AC31B94291905670E720546DCF</vt:lpwstr>
  </property>
</Properties>
</file>